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F" w:rsidRDefault="00CF65CF" w:rsidP="00CF65CF">
      <w:pPr>
        <w:spacing w:line="360" w:lineRule="auto"/>
        <w:jc w:val="center"/>
      </w:pPr>
      <w:r w:rsidRPr="00920090">
        <w:rPr>
          <w:b/>
          <w:bCs/>
        </w:rPr>
        <w:t xml:space="preserve">23.02.07 (ТОД) Техническое обслуживание и ремонт двигателей, систем и агрегатов автомобилей </w:t>
      </w:r>
    </w:p>
    <w:p w:rsidR="00CF65CF" w:rsidRPr="004156C7" w:rsidRDefault="00CF65CF" w:rsidP="00CF65CF">
      <w:pPr>
        <w:spacing w:line="360" w:lineRule="auto"/>
        <w:jc w:val="center"/>
        <w:rPr>
          <w:bCs/>
        </w:rPr>
      </w:pPr>
      <w:r w:rsidRPr="004156C7">
        <w:rPr>
          <w:bCs/>
        </w:rPr>
        <w:t>На базе основного общего образования</w:t>
      </w:r>
      <w:bookmarkStart w:id="0" w:name="_GoBack"/>
      <w:bookmarkEnd w:id="0"/>
    </w:p>
    <w:p w:rsidR="00CF65CF" w:rsidRPr="005368C9" w:rsidRDefault="00CF65CF" w:rsidP="00CF65CF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 xml:space="preserve">срок обучения </w:t>
      </w:r>
      <w:r>
        <w:t>3</w:t>
      </w:r>
      <w:r w:rsidRPr="005368C9">
        <w:t xml:space="preserve"> года 10 месяцев</w:t>
      </w:r>
    </w:p>
    <w:p w:rsidR="00CF65CF" w:rsidRPr="005368C9" w:rsidRDefault="002B50FD" w:rsidP="00CF65CF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proofErr w:type="spellEnd"/>
    </w:p>
    <w:p w:rsidR="00CF65CF" w:rsidRDefault="00CF65CF" w:rsidP="00CF65CF">
      <w:pPr>
        <w:tabs>
          <w:tab w:val="left" w:pos="0"/>
        </w:tabs>
        <w:ind w:firstLineChars="300" w:firstLine="720"/>
      </w:pPr>
    </w:p>
    <w:tbl>
      <w:tblPr>
        <w:tblW w:w="3682" w:type="pct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4579"/>
        <w:gridCol w:w="1245"/>
      </w:tblGrid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1.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5" w:tooltip="Личное дело абитуриента" w:history="1">
              <w:r w:rsidRPr="003822F3">
                <w:t> Котов Даниил Антонович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2.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6" w:tooltip="Личное дело абитуриента" w:history="1">
              <w:r w:rsidRPr="003822F3">
                <w:t> Васильев Андрей Викторович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3.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7" w:tooltip="Личное дело абитуриента" w:history="1">
              <w:r w:rsidRPr="003822F3">
                <w:t> Салтыков Валерий Романович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4.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8" w:tooltip="Личное дело абитуриента" w:history="1">
              <w:r w:rsidRPr="003822F3">
                <w:t> Беляков Александр Романович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5.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Галикиев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Рамиль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Иршатович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6.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0" w:tooltip="Личное дело абитуриента" w:history="1">
              <w:r w:rsidRPr="003822F3">
                <w:t> Приходько Валентин Владиславович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7.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1" w:tooltip="Личное дело абитуриента" w:history="1">
              <w:r w:rsidRPr="003822F3">
                <w:t> Демин Виктор Александрович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8.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2" w:tooltip="Личное дело абитуриента" w:history="1">
              <w:r w:rsidRPr="003822F3">
                <w:t> </w:t>
              </w:r>
              <w:proofErr w:type="spellStart"/>
              <w:r w:rsidRPr="003822F3">
                <w:t>Локотько</w:t>
              </w:r>
              <w:proofErr w:type="spellEnd"/>
              <w:r w:rsidRPr="003822F3">
                <w:t xml:space="preserve"> Виктор Дмитриевич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9.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3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Колошман</w:t>
              </w:r>
              <w:proofErr w:type="spellEnd"/>
              <w:r w:rsidRPr="003822F3">
                <w:t xml:space="preserve"> Данила Сергеевич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10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4" w:tooltip="Личное дело абитуриента" w:history="1">
              <w:r w:rsidRPr="003822F3">
                <w:t> Фокин Павел Сергеевич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11.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5" w:tooltip="Личное дело абитуриента" w:history="1">
              <w:r w:rsidRPr="003822F3">
                <w:t> Клочков Данила Андреевич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  <w:tr w:rsidR="00CF65CF" w:rsidRPr="003822F3" w:rsidTr="00CF65CF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CF65CF" w:rsidRPr="003822F3" w:rsidRDefault="00CF65CF" w:rsidP="00DD43E9">
            <w:pPr>
              <w:ind w:left="360"/>
              <w:contextualSpacing/>
              <w:jc w:val="center"/>
            </w:pPr>
            <w:r w:rsidRPr="003822F3">
              <w:t>12.</w:t>
            </w: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CF65CF" w:rsidRPr="003822F3" w:rsidRDefault="00CF65CF" w:rsidP="00DD43E9">
            <w:hyperlink r:id="rId16" w:tooltip="Личное дело абитуриента" w:history="1">
              <w:r w:rsidRPr="003822F3">
                <w:t> </w:t>
              </w:r>
              <w:proofErr w:type="spellStart"/>
              <w:r w:rsidRPr="003822F3">
                <w:t>Турлин</w:t>
              </w:r>
              <w:proofErr w:type="spellEnd"/>
              <w:r w:rsidRPr="003822F3">
                <w:t xml:space="preserve"> Сергей Русланович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CF65CF" w:rsidRPr="003822F3" w:rsidRDefault="00CF65CF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7"/>
    <w:rsid w:val="000F0630"/>
    <w:rsid w:val="002B50FD"/>
    <w:rsid w:val="00631017"/>
    <w:rsid w:val="00C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1484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6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566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121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656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1713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1463" TargetMode="External"/><Relationship Id="rId5" Type="http://schemas.openxmlformats.org/officeDocument/2006/relationships/hyperlink" Target="http://pk-spo.sstu.ru/(X(1)S(dl3ixkjsl14wm2n0tqbpis41)F(AQJk_AOU4enUCP5kNh7TkwvXCAAIPQQ-BEcENQQyBD0EMARPBAABLwD_lI29bvZVASIPWyrs2CjuLhL4IF6HuT4nIeWDy8YJ-V41))/AbitEdit.aspx?nom=1020" TargetMode="Externa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1994" TargetMode="Externa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1373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2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2017-08-29T15:18:00Z</dcterms:created>
  <dcterms:modified xsi:type="dcterms:W3CDTF">2017-08-29T15:19:00Z</dcterms:modified>
</cp:coreProperties>
</file>