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52" w:rsidRPr="00481ADF" w:rsidRDefault="00821652" w:rsidP="00481AD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     </w:t>
      </w:r>
      <w:r w:rsidRPr="00481ADF">
        <w:rPr>
          <w:rFonts w:ascii="Times New Roman" w:hAnsi="Times New Roman"/>
          <w:b/>
          <w:bCs/>
          <w:sz w:val="27"/>
          <w:szCs w:val="27"/>
        </w:rPr>
        <w:t>030912 – ПРАВО И ОРГАНИЗАЦИЯ СОЦИАЛЬНОГО ОБЕСПЕЧЕНИЯ</w:t>
      </w:r>
    </w:p>
    <w:p w:rsidR="00821652" w:rsidRPr="00481ADF" w:rsidRDefault="00821652" w:rsidP="00481AD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"/>
        <w:gridCol w:w="1496"/>
        <w:gridCol w:w="3597"/>
        <w:gridCol w:w="10562"/>
      </w:tblGrid>
      <w:tr w:rsidR="00821652" w:rsidRPr="004B5875" w:rsidTr="00481ADF">
        <w:trPr>
          <w:trHeight w:val="6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Аннотация программ</w:t>
            </w:r>
          </w:p>
        </w:tc>
      </w:tr>
      <w:tr w:rsidR="00821652" w:rsidRPr="004B5875" w:rsidTr="00481ADF">
        <w:trPr>
          <w:trHeight w:val="360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3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ПРОФЕССИОНАЛЬНАЯ ПОДГОТОВКА</w:t>
            </w:r>
          </w:p>
        </w:tc>
      </w:tr>
      <w:tr w:rsidR="00821652" w:rsidRPr="004B5875" w:rsidTr="00481ADF">
        <w:trPr>
          <w:trHeight w:val="64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ОГСЭ </w:t>
            </w:r>
          </w:p>
        </w:tc>
        <w:tc>
          <w:tcPr>
            <w:tcW w:w="13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ОГСЭ.01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философии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условия формирования личности, свободы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 Общие философские проблемы бытия, познания, ценностей, свободы и смысла жизни как основа формирования культуры гражданина и будущего специалиста.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ОГСЭ.02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вв.);сущность и причины локальных, региональных, межгосударственных конфликтов в конце XX – начале XXI 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значения.Современная экономическая, политическая и культурная ситуация в России и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Взаимосвязь отечественных, региональных, мировых социально-экономических, политических и культурных проблем.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ОГСЭ.03 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Общение (устное и письменное) на иностранном языке на профессиональные и повседневные темы; перевод (со словарем) иностранных текстов профессиональной направленности; совершенствование устной и письменной речи, пополнение словарного запаса.Лексический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- 127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ОГСЭ.04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Основные составляющие русского языка; язык и речь; специфика устной и письменной речи; понятие культуры речи; понятие о нормах русского литературного языка; виды норм; функциональные стили речи; специфика и жанры каждого стиля; лексика; использование в речи изобразительно-выразительных средств; лексические нормы; фразеология; типы фразеологических единиц, их использование в речи; лексикография; основные типы словарей; фонетика; основные фонетические единицы; фонетические средства языковой выразительности; орфоэпия; орфоэпические нормы русского литературного языка; понятие о фонеме; графика; позиционный принцип русской графики; орфография; принципы русской орфографии; морфемика; словообразовательные нормы; морфология; грамматические категории и способы их выражения в современном русском языке; морфологические нормы; синтаксис; основные единицы синтаксиса; русская пунктуация; лингвистика текста.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и лабораторных работ - 10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ОГСЭ.05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 для укрепления здоровья и достижения жизненных и профессиональных целей.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Физическая культура в общекультурном, профессиональном и социальном развитии человека.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- 127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ЕН.00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ЕН.01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Решение задач на отыскание производной сложной функции, производных второго и высших порядков; применение основных методов интегрирования при решении задач; применение методов математического анализа при решении задач прикладного характера, в том числе профессиональной направленности.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Основные понятия и методы математического анализа; основные численные методы решения прикладных задач.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-24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ЕН.02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Использование базовых системных программных продуктов; использование прикладного программного обеспечения общего назначения для обработки текстовой, графической, числовой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информации, общий состав и структура персональных электронно-вычислительных машин (ЭВМ) и вычислительных систем.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-24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П.00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240" w:lineRule="auto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ОП.01 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Закономерности возникновения и функционирования государства и права; основы правового государства; основные типы современных правовых систем; понятие, типы и формы государства и права; роль государства в политической системе общества; система права Российской Федерации и ее элементы; формы реализации права; понятие и виды правоотношений; виды правонарушений и юридической ответственности.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Применение теоретических положений при изучении специальных юридических дисциплин; оперирование юридическими понятиями и категориями; применение на практике нормы различных отраслей права.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-20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Конституционное право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Основные теоретические понятия и положения конституционного права; содержание Конституции Российской Федерации; особенности государственного устройства России и статуса субъектов федерации; основные права, свободы и обязанности человека и гражданина; избирательная система Российской Федерации; система органов государственной власти и местного самоуправления в Российской Федерации.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Работа с законодательными и иными нормативными правовыми актами, специальной литературой; анализ, формулировка выводов и обоснование своей точки зрения по конституционно-правовым отношениям; применение правовых норм для решения разнообразных практических ситуаций.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-20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Административное право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Понятие и источники административного права; понятие и виды административно-правовых норм; понятия государственного управления и государственной службы;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 понятие и виды субъектов административного права; административно-правовой статус субъектов административного права.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Отграничение исполнительной (административной) деятельности от иных видов государственной деятельности; составление различных административно-правовых документов; выделение субъектов исполнительно-распорядительной деятельности из числа иных; выделения административно-правовых отношений из числа иных правоотношений; анализ применение на практике норм административного законодательства; оказание консультационной помощи субъектам административных правоотношений; логично и грамотно выражать и обосновывать свою точку зрения по административно-правовой проблематике.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-19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ОП.04 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Понятие и источники экологического права; экологические права и обязанности граждан; право собственности на природные ресурсы, право природопользования; правовой механизм охраны окружающей среды; виды экологических правонарушений и ответственность за них.Толкование и применение норм экологического права; анализ, формулировка выводов и обоснование своей точки зрения по экологическим правоотношениям; применение правовых норм для решения практических ситуаций.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-19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ОП.05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право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Нормативно-правовые акты, регулирующие общественные отношения в трудовом праве; содержание российского трудового права; права и обязанности работников и работодателей; порядок заключения, прекращения и изменения трудовых договоров; виды трудовых договоров; содержание трудовой дисциплины; порядок разрешения трудовых споров; виды рабочего времени и времени отдыха; формы и системы оплаты труда работников; основы охраны труда;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порядок и условия материальной ответственности сторон трудового договора.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Применение на практике нормы трудового законодательства; анализ и подготовка предложения по урегулированию трудовых споров; анализ и решение юридических проблем в сфере трудовых отношений; анализ и подготовка предложения по совершенствованию правовой деятельности организации.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-10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ОП.06 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7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Понятие и основные источники гражданского права; понятие и особенности гражданско-правовых отношений; субъекты и объекты гражданского права; содержание гражданских прав, порядок их реализации и защиты; понятие, виды и условия действительности сделок; основные категории института представительства; понятие и правила исчисления сроков, в т.ч. срока исковой давности; юридическое понятие собственности; формы и виды собственности; основания возникновения и прекращения права собственности, договорные и внедоговорные обязательства; основные вопросы наследственного права; гражданско-правовая ответственность.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Применение на практике нормативных правовых актов при разрешении практических ситуаций; составление договоров и доверенностей; оказание правовой помощи субъектам гражданских правоотношений; анализ и решение юридических проблем в сфере гражданских правоотношений; логичное и грамотное изложение и обоснование своей точки зрения по гражданско-правовой тематике.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-21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ОП.07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Основные понятия и источники семейного права; содержание основных институтов семейного права.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Применение нормативных правовых актов при разрешении практических ситуаций; составление брачного договора и алиментного соглашения; оказание правовой помощи с целью восстановления нарушенных прав; анализ и решение юридических проблем в сфере семейно-правовых отношений.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-10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ОП.08 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Гражданский процесс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Гражданско-процессуальный кодекс Российской Федерации; порядок судебного разбирательства, обжалования, опротестования, исполнения и пересмотра решения суда;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форма защиты прав граждан и юридических лиц; виды и порядок гражданского судопроизводства; основные стадии гражданского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Применение на практике норм гражданско-процессуального права; составление различных видов гражданско-процессуальных документов; составление и оформление претензионно-исковой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применение нормативно правовых актов при разрешении практических ситуаций.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-24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ОП.09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Страховое дело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Правовые основы осуществления страховой деятельности; основные понятия и термины, применяемые в страховании, классификацию видов и форм страхования; правовые основы и принципы финансирования фондов обязательного государственного социального страхования; органы, осуществляющие государственное социальное страхование.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Оперирование страховыми понятиями и терминами; заполнения страховых полисов и составление типовых договоров страхования; использование законов и иных нормативных правовых актов в области страховой деятельности.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-1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ОП.10 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Статистика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Законодательная база об организации государственной статистической отчетности и ответственности за нарушение порядка ее представления; современная структура органов государственной статистики; источники учета статистической информации; экономико-статистические методы обработки учетно-статистической информации; статистические закономерности и динамику социально-экономических процессов, происходящих в стране.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Собирание и обрабатывание информации, необходимой для ориентации в своей профессиональной деятельности; оформление в виде таблиц, графиков и диаграмм статистическую информацию; исчисление основных статистических показателей; анализ статистической информации и формулировка соответствующих выводов.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-24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ОП.11 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организации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 состав и содержание материально-технических, трудовых и финансовых ресурсов организации; основные аспекты развития организаций как хозяйствующих субъектов в рыночной экономике; 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 экономика социальной сферы и ее особенности.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 xml:space="preserve">Рассчитывание основных технико-экономические показателей деятельности организации в соответствии с принятой методологией; оценивание эффективности использования основных ресурсов организации. 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-10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ОП.12 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Менеджмент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Особенности современного менеджмента; функции, виды и психология менеджмента; основы организации работы коллектива исполнителей; принципы делового общения в коллективе; особенности организации менеджмента в сфере профессиональной деятельности; информационные технологии в сфере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Направление деятельности структурного подразделения организации на достижение общих целей; принятие решения по организации выполнения организационных задач, стоящих перед структурным подразделением; мотивирование членов структурного подразделения на</w:t>
            </w:r>
            <w:r w:rsidRPr="00481AD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эффективное выполнение работ в соответствии с делегированными им полномочиями; применение приемов делового общения в профессиональной деятельности.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-22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ОП.13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Понятие документа, его свойства, способы документирования; правила составления и оформления организационно-распорядительных документов (ОРД); систему и типовую технологию документационного обеспечения управления (ДОУ); особенности делопроизводства по обращениям граждан и конфиденциального делопроизводства.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Оформление организационно-распорядительных документов в соответствии с действующими ГОСТоми; осуществление обработки входящих, внутренних и исходящих документов, контроль за их исполнением; оформление документов для передачи в архив организации.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-22</w:t>
            </w:r>
          </w:p>
        </w:tc>
      </w:tr>
      <w:tr w:rsidR="00821652" w:rsidRPr="004B5875" w:rsidTr="00481ADF">
        <w:trPr>
          <w:trHeight w:val="75"/>
          <w:tblCellSpacing w:w="0" w:type="dxa"/>
        </w:trPr>
        <w:tc>
          <w:tcPr>
            <w:tcW w:w="132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ОП.14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Состав, функции информационных и телекоммуникационных технологий, возможности их использования в профессиональной деятельности; основные правила и методы работы с пакетами прикладных программ; понятие информационных систем и информационных технологий; понятие правовой информации как среды информационной системы; назначение, возможности, структуры, принцип работы информационных справочно-правовых систем; теоретические основы, виды и структура баз данных; возможности сетевых технологий работы с информацией.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Использование программного обеспечения в профессиональной деятельности; применение компьютерных и телекоммуникационных средств; работа с информационными справочно-правовыми системами; использование прикладных программ в профессиональной деятельности; работа с электронной почтой; использование ресурс локальных и глобальных информационных сетей.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ind w:firstLine="301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-19</w:t>
            </w:r>
          </w:p>
        </w:tc>
      </w:tr>
      <w:tr w:rsidR="00821652" w:rsidRPr="004B5875" w:rsidTr="00481ADF">
        <w:trPr>
          <w:gridBefore w:val="1"/>
          <w:trHeight w:val="75"/>
          <w:tblCellSpacing w:w="0" w:type="dxa"/>
        </w:trPr>
        <w:tc>
          <w:tcPr>
            <w:tcW w:w="13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ОП.15 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организация и порядок призыва граждан на 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мероприятия по защите работающих и населения от негативных воздействий чрезвычайных ситуаций; принятие профилактических меры для снижения уровня опасностей различного вида и их последствий в профессиональной деятельности и быту; использование средств индивидуальной и коллективной защиты от оружия массового поражения; применение первичных средств пожаротушения; ориентирование в перечне военно-учетных специальностей и самостоятельное определение среди них родственных полученных специальностей;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применение профессиональных знаний в ходе исполнения обязанностей военной службы на воинских должностях в соответствии с полученной специальностью; владение способами бесконфликтного общения и саморегуляции в повседневной деятельности и экстремальных условиях военной службы; оказание первой помощи пострадавшим.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 -10</w:t>
            </w:r>
          </w:p>
        </w:tc>
      </w:tr>
      <w:tr w:rsidR="00821652" w:rsidRPr="004B5875" w:rsidTr="00481ADF">
        <w:trPr>
          <w:gridBefore w:val="1"/>
          <w:trHeight w:val="75"/>
          <w:tblCellSpacing w:w="0" w:type="dxa"/>
        </w:trPr>
        <w:tc>
          <w:tcPr>
            <w:tcW w:w="13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13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52" w:rsidRPr="004B5875" w:rsidTr="00481ADF">
        <w:trPr>
          <w:gridBefore w:val="1"/>
          <w:trHeight w:val="75"/>
          <w:tblCellSpacing w:w="0" w:type="dxa"/>
        </w:trPr>
        <w:tc>
          <w:tcPr>
            <w:tcW w:w="13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МДК.01.01.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МДК.01.02.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Право социального обеспечения</w:t>
            </w:r>
          </w:p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социально-правовой деятельности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Содержание нормативных правовых актов федерального, регионального и муниципального уровней, регулирующих вопросов установления пенсий, пособий и других социальных выплат, предоставления услуг;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понятия и виды трудовых пенсий, пенсий по государственному пенсионному обеспечению, пособий, ежемесячных денежных выплат (ЕДВ), дополнительного материального обеспечения, других социальных выплат, условия их назначения, размеры и сроки; правовое регулирование в области медико-социальной экспертизы; основные понятия и категории медико-социальной экспертизы; основные функции учреждений государственной службы медико-социальной экспертизы; юридическое значение экспертных заключений медико-социальной экспертизы; структура трудовых пенсий; понятие и виды социального обслуживания и помощи, нуждающимся гражданам; государственные стандарты социального обслуживания; порядок предоставления социальных услуг и других социальных выплат;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 компьютерные программы по назначению пенсий, пособий, рассмотрению устных и письменных обращений граждан; способы информирования граждан и должностных лиц об изменениях в области пенсионного обеспечения и социальной защиты; основные понятия общей психологии, сущность психических процессов; основы психологии личности; современные представления о личности, ее структуре и возрастных изменениях; особенности психологии инвалидов и лиц пожилого возраста;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основные правила профессиональной этики и приемы делового общения в коллективе.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Анализ действующего законодательства в области пенсионного обеспечения и социальной защиты; прием граждан по вопросам пенсионного обеспечения и социальной защиты;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формирования пенсионных и личных дел получателей пенсий и пособий, других социальных выплат и их хранения; пользования компьютерными программами назначения пенсий и пособий, социальных выплат, учета и рассмотрения пенсионных обращений граждан;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 определения права на предоставление услуг и мер социальной поддержки отдельным категориям граждан; информирования граждан и должностных лиц об изменениях в области пенсионного обеспечения и социальной защиты населения; общения с лицами пожилого возраста и инвалидами; публичного выступления и речевой аргументации позиции.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Анализ 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 принятие документов,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 определение перечня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разъяснение порядка получения недостающих документов и сроки их предоставления; определение прав, размеров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формирование пенсионных дел; дела получателей пособий, ежемесячных денежных выплат, материнского (семейного) капитала и других социальных выплат; составление проектов ответов на письменные обращения граждан с использованием информационных справочно-правовых систем, ведение учета обращений; пользование компьютерными программами назначения и выплаты пенсий, пособий и других социальных выплат; консультирование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апрашивание информации о содержании индивидуальных лицевых счетов застрахованных лиц и анализ полученных сведений о стаже работы, заработной плате и страховых взносах; составление проектов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осуществление оценки пенсионных прав застрахованных лиц, в том числе с учетом специальных трудовых стажей; использование периодических и специальных изданий, справочной литературы в профессиональной деятельности; информирование граждан и должностных лиц об изменениях в области пенсионного обеспечения и социальной защиты населения; оказание консультационной помощи гражданам по вопросам медико-социальной экспертизы; объяснение сущности психических процессов и их изменений у инвалидов и лиц пожилого возраста; правильная организация психологического контакта с клиентами (потребителями услуг); дать психологическую характеристику личности, применение приёмов делового общения и правила культуры поведения; следование этическим правилам, нормам и принципам в профессиональной деятельности.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ind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практических-22</w:t>
            </w:r>
          </w:p>
        </w:tc>
      </w:tr>
      <w:tr w:rsidR="00821652" w:rsidRPr="004B5875" w:rsidTr="00481ADF">
        <w:trPr>
          <w:gridBefore w:val="1"/>
          <w:trHeight w:val="75"/>
          <w:tblCellSpacing w:w="0" w:type="dxa"/>
        </w:trPr>
        <w:tc>
          <w:tcPr>
            <w:tcW w:w="13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ПМ.02</w:t>
            </w:r>
          </w:p>
        </w:tc>
        <w:tc>
          <w:tcPr>
            <w:tcW w:w="138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821652" w:rsidRPr="00481ADF" w:rsidRDefault="00821652" w:rsidP="00481ADF">
            <w:pPr>
              <w:spacing w:before="100" w:beforeAutospacing="1" w:after="119" w:line="75" w:lineRule="atLeast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52" w:rsidRPr="004B5875" w:rsidTr="00481ADF">
        <w:trPr>
          <w:gridBefore w:val="1"/>
          <w:trHeight w:val="60"/>
          <w:tblCellSpacing w:w="0" w:type="dxa"/>
        </w:trPr>
        <w:tc>
          <w:tcPr>
            <w:tcW w:w="13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  <w:p w:rsidR="00821652" w:rsidRPr="00481ADF" w:rsidRDefault="00821652" w:rsidP="00481ADF">
            <w:pPr>
              <w:spacing w:before="100" w:beforeAutospacing="1" w:after="119"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21652" w:rsidRPr="00481ADF" w:rsidRDefault="00821652" w:rsidP="00481A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sz w:val="24"/>
                <w:szCs w:val="24"/>
              </w:rP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 система государственных органов и учреждений социальной защиты населения, органов Пенсионного фонда Российской Федерации; организационно-управленческие функции работников органов и учреждений социальной защиты населения, органов Пенсионного фонда Российской Федерации;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 процедура направления сложных или спорных дел по пенсионным вопросам и вопросам оказания социальной помощи вышестоящим в порядке подчиненности лицам; порядок ведения базы данных получателей пенсий, пособий, компенсаций и других социальных выплат, оказания услуг; документооборот в системе органов и учреждений социальной защиты населения, органов Пенсионного фонда Российской Федерации; федеральные, региональные, муниципальные программы в области социальной защиты населения и их ресурсное обеспечение; 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>Подержания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 выявления и осуществления учета лиц, нуждающихся в социальной защите; 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81ADF">
              <w:rPr>
                <w:rFonts w:ascii="Times New Roman" w:hAnsi="Times New Roman"/>
                <w:sz w:val="24"/>
                <w:szCs w:val="24"/>
              </w:rPr>
              <w:t xml:space="preserve">оддержание в актуальном состоянии базы данных получателей пенсий, пособий, компенсаций, услуг и других социальных выплат с применением компьютерных технологий; выявление и осуществление учета лиц, нуждающихся в социальной защите; участие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 взаимодействие в процессе работы с органами исполнительной власти, организациями, учреждениями, общественными организациями; собирание и анализ информации для статистической и другой отчетности; выявление по базе данных лиц, нуждающихся в мерах государственной социальной поддержки и помощи, с применением компьютерных технологий; принимать решения об установлении опеки и попечительства; осуществлять контроль и учет за усыновленными детьми, принятыми под опеку и попечительство, переданными на воспитание в приемную семью; направлять сложные или спорные дела по пенсионным вопросам, по вопросам оказания социальной помощи вышестоящим в порядке подчиненности лицам; разграничение компетенции органов социальной защиты населения, Пенсионного фонда Российской Федерации, определение их подчиненности, порядок функционирования; применение приемов делового общения и правила культуры поведения в профессиональной деятельности; следование этическим правилам, нормам и принципам в профессиональной деятельности. </w:t>
            </w:r>
          </w:p>
          <w:p w:rsidR="00821652" w:rsidRPr="00481ADF" w:rsidRDefault="00821652" w:rsidP="00481ADF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</w:rPr>
            </w:pPr>
            <w:r w:rsidRPr="00481A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лабораторных и практических-20</w:t>
            </w:r>
          </w:p>
        </w:tc>
      </w:tr>
    </w:tbl>
    <w:p w:rsidR="00821652" w:rsidRPr="00481ADF" w:rsidRDefault="00821652" w:rsidP="00481AD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821652" w:rsidRDefault="00821652"/>
    <w:sectPr w:rsidR="00821652" w:rsidSect="00481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1" w:cryptProviderType="rsaFull" w:cryptAlgorithmClass="hash" w:cryptAlgorithmType="typeAny" w:cryptAlgorithmSid="4" w:cryptSpinCount="100000" w:hash="B+FGj52Bc6ti2WN1vYxmnZyQLKA=" w:salt="9MpUXJxU1kic92Nj5vXo1A==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ADF"/>
    <w:rsid w:val="00150F96"/>
    <w:rsid w:val="00384F57"/>
    <w:rsid w:val="003C26EB"/>
    <w:rsid w:val="00481ADF"/>
    <w:rsid w:val="004B5875"/>
    <w:rsid w:val="00821652"/>
    <w:rsid w:val="00F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1A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13</Pages>
  <Words>4015</Words>
  <Characters>22886</Characters>
  <Application>Microsoft Office Outlook</Application>
  <DocSecurity>8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~R@m-Bo~</cp:lastModifiedBy>
  <cp:revision>4</cp:revision>
  <dcterms:created xsi:type="dcterms:W3CDTF">2013-06-13T11:43:00Z</dcterms:created>
  <dcterms:modified xsi:type="dcterms:W3CDTF">2013-06-13T21:49:00Z</dcterms:modified>
</cp:coreProperties>
</file>